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7FB" w:rsidRPr="00065C57" w:rsidRDefault="00EC17FB" w:rsidP="00EC17FB">
      <w:pPr>
        <w:jc w:val="center"/>
        <w:rPr>
          <w:b/>
          <w:i/>
          <w:sz w:val="28"/>
          <w:szCs w:val="28"/>
        </w:rPr>
      </w:pPr>
      <w:r w:rsidRPr="00065C57">
        <w:rPr>
          <w:b/>
          <w:i/>
          <w:sz w:val="28"/>
          <w:szCs w:val="28"/>
        </w:rPr>
        <w:t>ЕТИЧНЕ ЛІДЕРСТВО: ОСНОВНІ ПРИНЦИПИ ТА ПІДХОДИ.</w:t>
      </w:r>
    </w:p>
    <w:p w:rsidR="00EC17FB" w:rsidRPr="00065C57" w:rsidRDefault="00EC17FB" w:rsidP="00EC17FB">
      <w:pPr>
        <w:jc w:val="center"/>
        <w:rPr>
          <w:b/>
          <w:sz w:val="28"/>
          <w:szCs w:val="28"/>
          <w:u w:val="single"/>
        </w:rPr>
      </w:pPr>
      <w:r w:rsidRPr="00065C57">
        <w:rPr>
          <w:b/>
          <w:i/>
          <w:sz w:val="28"/>
          <w:szCs w:val="28"/>
        </w:rPr>
        <w:t>МОДЕЛІ ЕТИЧНОЇ ПОВЕДІНКИ ЛІДЕРА.</w:t>
      </w:r>
    </w:p>
    <w:p w:rsidR="00EC17FB" w:rsidRDefault="00EC17FB" w:rsidP="004774E7">
      <w:pPr>
        <w:ind w:firstLine="708"/>
        <w:jc w:val="both"/>
        <w:rPr>
          <w:sz w:val="28"/>
          <w:szCs w:val="28"/>
        </w:rPr>
      </w:pPr>
    </w:p>
    <w:p w:rsidR="004774E7" w:rsidRPr="004774E7" w:rsidRDefault="004774E7" w:rsidP="004774E7">
      <w:pPr>
        <w:ind w:firstLine="708"/>
        <w:jc w:val="both"/>
        <w:rPr>
          <w:sz w:val="28"/>
          <w:szCs w:val="28"/>
        </w:rPr>
      </w:pPr>
      <w:r w:rsidRPr="004774E7">
        <w:rPr>
          <w:sz w:val="28"/>
          <w:szCs w:val="28"/>
        </w:rPr>
        <w:t xml:space="preserve">Академічний інтерес до етичного лідерства з'явився разом з дослідження ідеї створення більш милосердного і справедливого суспільства. Пізніше автори продовжили аналіз етичних аспектів шляхом опитування про те, що таке моральний зв'язок між лідерами і послідовниками, що таке особиста етика лідерів, які етичні цінності досягнень лідера і т. д. </w:t>
      </w:r>
    </w:p>
    <w:p w:rsidR="004774E7" w:rsidRDefault="004774E7" w:rsidP="004774E7">
      <w:pPr>
        <w:ind w:firstLine="708"/>
        <w:jc w:val="both"/>
        <w:rPr>
          <w:sz w:val="28"/>
          <w:szCs w:val="28"/>
        </w:rPr>
      </w:pPr>
      <w:r w:rsidRPr="004774E7">
        <w:rPr>
          <w:sz w:val="28"/>
          <w:szCs w:val="28"/>
        </w:rPr>
        <w:t xml:space="preserve">Етика в контексті лідерства має справу з тим, що роблять лідери і ким вони є. Важливість цієї концепції, як видається, пов'язана з тим, що лідери впливати на інших в процесі досягнення спільної мети. Вони мають більше влади, а відтак і більше етичної відповідальності з точкою зору впливу на життя інших людей. </w:t>
      </w:r>
      <w:r w:rsidR="00EC17FB" w:rsidRPr="004774E7">
        <w:rPr>
          <w:sz w:val="28"/>
          <w:szCs w:val="28"/>
        </w:rPr>
        <w:t xml:space="preserve">Центральне </w:t>
      </w:r>
      <w:r w:rsidRPr="004774E7">
        <w:rPr>
          <w:sz w:val="28"/>
          <w:szCs w:val="28"/>
        </w:rPr>
        <w:t>значення етики стосовно лідерства можна описати наступним чином:</w:t>
      </w:r>
    </w:p>
    <w:p w:rsidR="004774E7" w:rsidRPr="004774E7" w:rsidRDefault="004774E7" w:rsidP="004774E7">
      <w:pPr>
        <w:ind w:firstLine="708"/>
        <w:jc w:val="both"/>
        <w:rPr>
          <w:sz w:val="28"/>
          <w:szCs w:val="28"/>
        </w:rPr>
      </w:pPr>
    </w:p>
    <w:p w:rsidR="004774E7" w:rsidRPr="004774E7" w:rsidRDefault="004774E7" w:rsidP="00EC17FB">
      <w:pPr>
        <w:ind w:firstLine="708"/>
        <w:jc w:val="both"/>
        <w:rPr>
          <w:sz w:val="28"/>
          <w:szCs w:val="28"/>
        </w:rPr>
      </w:pPr>
      <w:r w:rsidRPr="004774E7">
        <w:rPr>
          <w:sz w:val="28"/>
          <w:szCs w:val="28"/>
        </w:rPr>
        <w:t>«</w:t>
      </w:r>
      <w:r w:rsidR="00EC17FB" w:rsidRPr="004774E7">
        <w:rPr>
          <w:sz w:val="28"/>
          <w:szCs w:val="28"/>
        </w:rPr>
        <w:t xml:space="preserve">Етика </w:t>
      </w:r>
      <w:r w:rsidRPr="004774E7">
        <w:rPr>
          <w:sz w:val="28"/>
          <w:szCs w:val="28"/>
        </w:rPr>
        <w:t>займає центральне місце в темі лідерства у зв'язку з характером процесу впливу, необхідністю залучати послідовників задля досягнення спільних цілей, та через вплив лідерів на цінності організації» (</w:t>
      </w:r>
      <w:proofErr w:type="spellStart"/>
      <w:r w:rsidRPr="004774E7">
        <w:rPr>
          <w:sz w:val="28"/>
          <w:szCs w:val="28"/>
        </w:rPr>
        <w:t>Northouse</w:t>
      </w:r>
      <w:proofErr w:type="spellEnd"/>
      <w:r w:rsidRPr="004774E7">
        <w:rPr>
          <w:sz w:val="28"/>
          <w:szCs w:val="28"/>
        </w:rPr>
        <w:t>, 2016, p. 337).</w:t>
      </w:r>
    </w:p>
    <w:p w:rsidR="004774E7" w:rsidRPr="004774E7" w:rsidRDefault="004774E7" w:rsidP="004774E7">
      <w:pPr>
        <w:jc w:val="both"/>
        <w:rPr>
          <w:i/>
          <w:sz w:val="28"/>
          <w:szCs w:val="28"/>
        </w:rPr>
      </w:pPr>
    </w:p>
    <w:p w:rsidR="004774E7" w:rsidRDefault="004774E7" w:rsidP="00EC17FB">
      <w:pPr>
        <w:ind w:firstLine="708"/>
        <w:jc w:val="both"/>
        <w:rPr>
          <w:sz w:val="28"/>
          <w:szCs w:val="28"/>
        </w:rPr>
      </w:pPr>
      <w:r w:rsidRPr="004774E7">
        <w:rPr>
          <w:sz w:val="28"/>
          <w:szCs w:val="28"/>
        </w:rPr>
        <w:t>Однією з основних концепцій обговорення в літературі з етики лідерства є «принципи етичного лідерства». Як стверджують деякі автори, ці принципи забезпечують основу для розвитку етичного лідерства.</w:t>
      </w:r>
    </w:p>
    <w:p w:rsidR="004774E7" w:rsidRPr="004774E7" w:rsidRDefault="004774E7" w:rsidP="004774E7">
      <w:pPr>
        <w:jc w:val="both"/>
        <w:rPr>
          <w:sz w:val="28"/>
          <w:szCs w:val="28"/>
        </w:rPr>
      </w:pPr>
      <w:r>
        <w:rPr>
          <w:sz w:val="28"/>
          <w:szCs w:val="28"/>
        </w:rPr>
        <w:t>Вони зображені на малюнку</w:t>
      </w:r>
      <w:r w:rsidRPr="004774E7">
        <w:rPr>
          <w:sz w:val="28"/>
          <w:szCs w:val="28"/>
        </w:rPr>
        <w:t>.</w:t>
      </w:r>
    </w:p>
    <w:p w:rsidR="004774E7" w:rsidRPr="004774E7" w:rsidRDefault="004774E7" w:rsidP="004774E7">
      <w:pPr>
        <w:jc w:val="both"/>
        <w:rPr>
          <w:sz w:val="28"/>
          <w:szCs w:val="28"/>
        </w:rPr>
      </w:pPr>
    </w:p>
    <w:p w:rsidR="004774E7" w:rsidRPr="004774E7" w:rsidRDefault="004774E7" w:rsidP="004774E7">
      <w:pPr>
        <w:jc w:val="center"/>
        <w:rPr>
          <w:b/>
          <w:sz w:val="28"/>
          <w:szCs w:val="28"/>
        </w:rPr>
      </w:pPr>
      <w:r>
        <w:rPr>
          <w:b/>
          <w:sz w:val="28"/>
          <w:szCs w:val="28"/>
        </w:rPr>
        <w:t>Малюнок</w:t>
      </w:r>
      <w:r w:rsidRPr="004774E7">
        <w:rPr>
          <w:b/>
          <w:sz w:val="28"/>
          <w:szCs w:val="28"/>
        </w:rPr>
        <w:t>. Принципи етичного лідерства</w:t>
      </w:r>
    </w:p>
    <w:p w:rsidR="004774E7" w:rsidRPr="004774E7" w:rsidRDefault="004774E7" w:rsidP="004774E7">
      <w:pPr>
        <w:jc w:val="center"/>
        <w:rPr>
          <w:sz w:val="28"/>
          <w:szCs w:val="28"/>
        </w:rPr>
      </w:pPr>
    </w:p>
    <w:p w:rsidR="004774E7" w:rsidRPr="004774E7" w:rsidRDefault="004774E7" w:rsidP="004774E7">
      <w:pPr>
        <w:jc w:val="center"/>
        <w:rPr>
          <w:sz w:val="28"/>
          <w:szCs w:val="28"/>
        </w:rPr>
      </w:pPr>
      <w:r w:rsidRPr="004774E7">
        <w:rPr>
          <w:noProof/>
          <w:sz w:val="28"/>
          <w:szCs w:val="28"/>
          <w:lang w:val="ru-RU" w:eastAsia="ru-RU"/>
        </w:rPr>
        <w:drawing>
          <wp:inline distT="114300" distB="114300" distL="114300" distR="114300" wp14:anchorId="6B78E9DC" wp14:editId="18B0884C">
            <wp:extent cx="5834743" cy="3126377"/>
            <wp:effectExtent l="0" t="0" r="0" b="0"/>
            <wp:docPr id="132831843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839904" cy="3129142"/>
                    </a:xfrm>
                    <a:prstGeom prst="rect">
                      <a:avLst/>
                    </a:prstGeom>
                    <a:ln/>
                  </pic:spPr>
                </pic:pic>
              </a:graphicData>
            </a:graphic>
          </wp:inline>
        </w:drawing>
      </w:r>
    </w:p>
    <w:p w:rsidR="004774E7" w:rsidRPr="004774E7" w:rsidRDefault="004774E7" w:rsidP="004774E7">
      <w:pPr>
        <w:jc w:val="both"/>
        <w:rPr>
          <w:sz w:val="28"/>
          <w:szCs w:val="28"/>
        </w:rPr>
      </w:pPr>
    </w:p>
    <w:p w:rsidR="004774E7" w:rsidRPr="004774E7" w:rsidRDefault="004774E7" w:rsidP="004774E7">
      <w:pPr>
        <w:jc w:val="both"/>
        <w:rPr>
          <w:sz w:val="28"/>
          <w:szCs w:val="28"/>
        </w:rPr>
      </w:pPr>
    </w:p>
    <w:p w:rsidR="00EC17FB" w:rsidRPr="004774E7" w:rsidRDefault="00EC17FB" w:rsidP="00EC17FB">
      <w:pPr>
        <w:rPr>
          <w:sz w:val="28"/>
          <w:szCs w:val="28"/>
        </w:rPr>
      </w:pPr>
    </w:p>
    <w:p w:rsidR="00EC17FB" w:rsidRPr="004774E7" w:rsidRDefault="00EC17FB" w:rsidP="00EC17FB">
      <w:pPr>
        <w:rPr>
          <w:b/>
          <w:sz w:val="28"/>
          <w:szCs w:val="28"/>
        </w:rPr>
      </w:pPr>
      <w:r w:rsidRPr="004774E7">
        <w:rPr>
          <w:b/>
          <w:sz w:val="28"/>
          <w:szCs w:val="28"/>
        </w:rPr>
        <w:t>ЕТИЧНІ ПІДХОДИ</w:t>
      </w:r>
    </w:p>
    <w:p w:rsidR="00EC17FB" w:rsidRDefault="00EC17FB" w:rsidP="004774E7">
      <w:pPr>
        <w:spacing w:line="276" w:lineRule="auto"/>
        <w:jc w:val="both"/>
        <w:rPr>
          <w:sz w:val="28"/>
          <w:szCs w:val="28"/>
        </w:rPr>
      </w:pPr>
    </w:p>
    <w:p w:rsidR="004774E7" w:rsidRPr="004774E7" w:rsidRDefault="004774E7" w:rsidP="00EC17FB">
      <w:pPr>
        <w:spacing w:line="276" w:lineRule="auto"/>
        <w:ind w:firstLine="360"/>
        <w:jc w:val="both"/>
        <w:rPr>
          <w:sz w:val="28"/>
          <w:szCs w:val="28"/>
        </w:rPr>
      </w:pPr>
      <w:r>
        <w:rPr>
          <w:sz w:val="28"/>
          <w:szCs w:val="28"/>
        </w:rPr>
        <w:t xml:space="preserve">Дослідник </w:t>
      </w:r>
      <w:proofErr w:type="spellStart"/>
      <w:r w:rsidRPr="004774E7">
        <w:rPr>
          <w:sz w:val="28"/>
          <w:szCs w:val="28"/>
        </w:rPr>
        <w:t>Барретт</w:t>
      </w:r>
      <w:proofErr w:type="spellEnd"/>
      <w:r w:rsidRPr="004774E7">
        <w:rPr>
          <w:sz w:val="28"/>
          <w:szCs w:val="28"/>
        </w:rPr>
        <w:t>, аналізуючи концепцію лідерства, стверджує, що, коли лідери стикаються з етичним питанням, вони зазвичай дотримуються одного з традицій</w:t>
      </w:r>
      <w:r w:rsidR="00EC17FB">
        <w:rPr>
          <w:sz w:val="28"/>
          <w:szCs w:val="28"/>
        </w:rPr>
        <w:t>них підходів (</w:t>
      </w:r>
      <w:proofErr w:type="spellStart"/>
      <w:r w:rsidR="00EC17FB">
        <w:rPr>
          <w:sz w:val="28"/>
          <w:szCs w:val="28"/>
        </w:rPr>
        <w:t>Barrett</w:t>
      </w:r>
      <w:proofErr w:type="spellEnd"/>
      <w:r w:rsidR="00EC17FB">
        <w:rPr>
          <w:sz w:val="28"/>
          <w:szCs w:val="28"/>
        </w:rPr>
        <w:t>, 2014, p.</w:t>
      </w:r>
      <w:r w:rsidRPr="004774E7">
        <w:rPr>
          <w:sz w:val="28"/>
          <w:szCs w:val="28"/>
        </w:rPr>
        <w:t>):</w:t>
      </w:r>
    </w:p>
    <w:p w:rsidR="004774E7" w:rsidRPr="004774E7" w:rsidRDefault="004774E7" w:rsidP="00EC17FB">
      <w:pPr>
        <w:numPr>
          <w:ilvl w:val="0"/>
          <w:numId w:val="5"/>
        </w:numPr>
        <w:pBdr>
          <w:top w:val="nil"/>
          <w:left w:val="nil"/>
          <w:bottom w:val="nil"/>
          <w:right w:val="nil"/>
          <w:between w:val="nil"/>
        </w:pBdr>
        <w:spacing w:line="276" w:lineRule="auto"/>
        <w:ind w:left="0" w:firstLine="709"/>
        <w:jc w:val="both"/>
        <w:rPr>
          <w:color w:val="000000"/>
          <w:sz w:val="28"/>
          <w:szCs w:val="28"/>
        </w:rPr>
      </w:pPr>
      <w:bookmarkStart w:id="0" w:name="_heading=h.1hmsyys" w:colFirst="0" w:colLast="0"/>
      <w:bookmarkEnd w:id="0"/>
      <w:r w:rsidRPr="004774E7">
        <w:rPr>
          <w:color w:val="000000"/>
          <w:sz w:val="28"/>
          <w:szCs w:val="28"/>
        </w:rPr>
        <w:t>Кінцеві результати (за принципом результативності) — зосереджується на шкоді і користі для зацікавлених сторін, щоб прийти до рішення, яке дозволить отримати найбільше благо для найбільшої кількості осіб.</w:t>
      </w:r>
    </w:p>
    <w:p w:rsidR="004774E7" w:rsidRPr="004774E7" w:rsidRDefault="004774E7" w:rsidP="00EC17FB">
      <w:pPr>
        <w:numPr>
          <w:ilvl w:val="0"/>
          <w:numId w:val="5"/>
        </w:numPr>
        <w:pBdr>
          <w:top w:val="nil"/>
          <w:left w:val="nil"/>
          <w:bottom w:val="nil"/>
          <w:right w:val="nil"/>
          <w:between w:val="nil"/>
        </w:pBdr>
        <w:spacing w:line="276" w:lineRule="auto"/>
        <w:ind w:left="0" w:firstLine="709"/>
        <w:jc w:val="both"/>
        <w:rPr>
          <w:color w:val="000000"/>
          <w:sz w:val="28"/>
          <w:szCs w:val="28"/>
        </w:rPr>
      </w:pPr>
      <w:r w:rsidRPr="004774E7">
        <w:rPr>
          <w:color w:val="000000"/>
          <w:sz w:val="28"/>
          <w:szCs w:val="28"/>
        </w:rPr>
        <w:t>Обов'язок (за принципом деонтології) — робить акцент на обов'язках, правах і справедливості на основі моральних норм, принципів і правил.</w:t>
      </w:r>
    </w:p>
    <w:p w:rsidR="004774E7" w:rsidRPr="004774E7" w:rsidRDefault="004774E7" w:rsidP="00EC17FB">
      <w:pPr>
        <w:numPr>
          <w:ilvl w:val="0"/>
          <w:numId w:val="5"/>
        </w:numPr>
        <w:pBdr>
          <w:top w:val="nil"/>
          <w:left w:val="nil"/>
          <w:bottom w:val="nil"/>
          <w:right w:val="nil"/>
          <w:between w:val="nil"/>
        </w:pBdr>
        <w:spacing w:line="276" w:lineRule="auto"/>
        <w:ind w:left="0" w:firstLine="709"/>
        <w:jc w:val="both"/>
        <w:rPr>
          <w:color w:val="000000"/>
          <w:sz w:val="28"/>
          <w:szCs w:val="28"/>
        </w:rPr>
      </w:pPr>
      <w:r w:rsidRPr="004774E7">
        <w:rPr>
          <w:color w:val="000000"/>
          <w:sz w:val="28"/>
          <w:szCs w:val="28"/>
        </w:rPr>
        <w:t>Соціальний контракт (групова чеснота) — базується на етичних рішеннях за звичаями і нормами, характером і цілісністю морального співтовариства.</w:t>
      </w:r>
    </w:p>
    <w:p w:rsidR="004774E7" w:rsidRDefault="004774E7" w:rsidP="00EC17FB">
      <w:pPr>
        <w:numPr>
          <w:ilvl w:val="0"/>
          <w:numId w:val="5"/>
        </w:numPr>
        <w:pBdr>
          <w:top w:val="nil"/>
          <w:left w:val="nil"/>
          <w:bottom w:val="nil"/>
          <w:right w:val="nil"/>
          <w:between w:val="nil"/>
        </w:pBdr>
        <w:spacing w:line="276" w:lineRule="auto"/>
        <w:ind w:left="0" w:firstLine="709"/>
        <w:jc w:val="both"/>
        <w:rPr>
          <w:color w:val="000000"/>
          <w:sz w:val="28"/>
          <w:szCs w:val="28"/>
        </w:rPr>
      </w:pPr>
      <w:r w:rsidRPr="004774E7">
        <w:rPr>
          <w:color w:val="000000"/>
          <w:sz w:val="28"/>
          <w:szCs w:val="28"/>
        </w:rPr>
        <w:t>Особистий (індивідуальна чеснота) — базується на етичних рішеннях по совісті, які здаються правильним для людини.</w:t>
      </w:r>
    </w:p>
    <w:p w:rsidR="00EC17FB" w:rsidRPr="004774E7" w:rsidRDefault="00EC17FB" w:rsidP="00EC17FB">
      <w:pPr>
        <w:pBdr>
          <w:top w:val="nil"/>
          <w:left w:val="nil"/>
          <w:bottom w:val="nil"/>
          <w:right w:val="nil"/>
          <w:between w:val="nil"/>
        </w:pBdr>
        <w:spacing w:line="276" w:lineRule="auto"/>
        <w:ind w:left="360"/>
        <w:jc w:val="both"/>
        <w:rPr>
          <w:color w:val="000000"/>
          <w:sz w:val="28"/>
          <w:szCs w:val="28"/>
        </w:rPr>
      </w:pPr>
    </w:p>
    <w:p w:rsidR="004774E7" w:rsidRPr="00065C57" w:rsidRDefault="004774E7" w:rsidP="00065C57">
      <w:pPr>
        <w:jc w:val="center"/>
        <w:rPr>
          <w:i/>
          <w:sz w:val="28"/>
          <w:szCs w:val="28"/>
        </w:rPr>
      </w:pPr>
    </w:p>
    <w:p w:rsidR="004774E7" w:rsidRPr="00065C57" w:rsidRDefault="00065C57" w:rsidP="00065C57">
      <w:pPr>
        <w:jc w:val="center"/>
        <w:rPr>
          <w:i/>
          <w:sz w:val="28"/>
          <w:szCs w:val="28"/>
        </w:rPr>
      </w:pPr>
      <w:r w:rsidRPr="00065C57">
        <w:rPr>
          <w:i/>
          <w:sz w:val="28"/>
          <w:szCs w:val="28"/>
        </w:rPr>
        <w:t>ЗОВНІШНІ І ВНУТРІШНІ ФАКТОРИ, ЩО ВПЛИВАЮТЬ НА ЕТИЧНИЙ РІВЕНЬ ДЕРЖАВНОЇ УСТАНОВИ</w:t>
      </w:r>
    </w:p>
    <w:p w:rsidR="004774E7" w:rsidRPr="004774E7" w:rsidRDefault="004774E7" w:rsidP="004774E7">
      <w:pPr>
        <w:jc w:val="center"/>
        <w:rPr>
          <w:b/>
          <w:sz w:val="28"/>
          <w:szCs w:val="28"/>
        </w:rPr>
      </w:pPr>
      <w:r w:rsidRPr="004774E7">
        <w:rPr>
          <w:b/>
          <w:noProof/>
          <w:sz w:val="28"/>
          <w:szCs w:val="28"/>
          <w:lang w:val="ru-RU" w:eastAsia="ru-RU"/>
        </w:rPr>
        <w:drawing>
          <wp:inline distT="114300" distB="114300" distL="114300" distR="114300" wp14:anchorId="27289EC0" wp14:editId="5C5EE572">
            <wp:extent cx="5756366" cy="2987040"/>
            <wp:effectExtent l="0" t="0" r="0" b="3810"/>
            <wp:docPr id="13283184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761301" cy="2989601"/>
                    </a:xfrm>
                    <a:prstGeom prst="rect">
                      <a:avLst/>
                    </a:prstGeom>
                    <a:ln/>
                  </pic:spPr>
                </pic:pic>
              </a:graphicData>
            </a:graphic>
          </wp:inline>
        </w:drawing>
      </w:r>
    </w:p>
    <w:p w:rsidR="004774E7" w:rsidRPr="004774E7" w:rsidRDefault="004774E7" w:rsidP="004774E7">
      <w:pPr>
        <w:rPr>
          <w:sz w:val="28"/>
          <w:szCs w:val="28"/>
        </w:rPr>
      </w:pPr>
    </w:p>
    <w:p w:rsidR="004774E7" w:rsidRPr="004774E7" w:rsidRDefault="004774E7" w:rsidP="00574D80">
      <w:pPr>
        <w:spacing w:line="276" w:lineRule="auto"/>
        <w:ind w:firstLine="708"/>
        <w:jc w:val="both"/>
        <w:rPr>
          <w:sz w:val="28"/>
          <w:szCs w:val="28"/>
        </w:rPr>
      </w:pPr>
      <w:r w:rsidRPr="004774E7">
        <w:rPr>
          <w:sz w:val="28"/>
          <w:szCs w:val="28"/>
        </w:rPr>
        <w:t xml:space="preserve">За даними літератури, економічне становище місцевих органів влади може впливати на етичні аспекти рішень лідерів громад. Чим гірша економічна ситуація, тим більше місцева влада піддається неетичній поведінці при виконанні своїх завдань. Це пов'язано з великим тиском, який </w:t>
      </w:r>
      <w:r w:rsidRPr="004774E7">
        <w:rPr>
          <w:sz w:val="28"/>
          <w:szCs w:val="28"/>
        </w:rPr>
        <w:lastRenderedPageBreak/>
        <w:t>відчувають органи влади при управлінні бюджетом, відповідаючи на різні потреби громадян і т. д. Другий фактор, що впливає на етичного рівень організації — це правова система, оскільки вона визначає законні рамки операцій/діяльності органу влади. Третій фактор відноситься до політичної культури, тобто стану демократії і дистанції влади (відстані між органами, які управляють, і громадянами, які управляються). У суспільствах, де ця відстань невелика, існує більше довіри між владою і громадянами, що дозволяє брати потреби громадян до уваги при прийнятті рішень, і ставитися до них більш етично. Останній із зовнішніх факторів відноситься до етичної культури суспільства. Іншими словами, це норми та моделі поведінки, які вважаються етичними.</w:t>
      </w:r>
    </w:p>
    <w:p w:rsidR="004774E7" w:rsidRPr="004774E7" w:rsidRDefault="004774E7" w:rsidP="00574D80">
      <w:pPr>
        <w:spacing w:line="276" w:lineRule="auto"/>
        <w:ind w:firstLine="708"/>
        <w:jc w:val="both"/>
        <w:rPr>
          <w:sz w:val="28"/>
          <w:szCs w:val="28"/>
        </w:rPr>
      </w:pPr>
      <w:r w:rsidRPr="004774E7">
        <w:rPr>
          <w:sz w:val="28"/>
          <w:szCs w:val="28"/>
        </w:rPr>
        <w:t>Серед внутрішніх факторів, що впливають на етичний рівень державної організації, першим є місія, яка визначає цінності і цілі організаційні, прийнятні способи виконання завдань і т. д. Внутрішня політика, яка є другим внутрішнім фактором, стосується реалізації етичної стратегії, етичного кодексу поведінки і т. д. Організаційна культура відноситься до цінностей, вірувань і якостей, представлених членом організації. Вона також складається з правил, які передбачають урахування етичних питань в процесі прийняття рішень. Останній внутрішній фактор — індивідуальні моралі якості співробітників, робота яких вплива</w:t>
      </w:r>
      <w:r w:rsidR="00574D80">
        <w:rPr>
          <w:sz w:val="28"/>
          <w:szCs w:val="28"/>
        </w:rPr>
        <w:t>є на етичний рівень організації.</w:t>
      </w:r>
    </w:p>
    <w:p w:rsidR="004774E7" w:rsidRPr="004774E7" w:rsidRDefault="004774E7" w:rsidP="004774E7">
      <w:pPr>
        <w:spacing w:line="276" w:lineRule="auto"/>
        <w:jc w:val="both"/>
        <w:rPr>
          <w:sz w:val="28"/>
          <w:szCs w:val="28"/>
          <w:u w:val="single"/>
        </w:rPr>
      </w:pPr>
    </w:p>
    <w:p w:rsidR="004774E7" w:rsidRPr="004774E7" w:rsidRDefault="004774E7" w:rsidP="00574D80">
      <w:pPr>
        <w:spacing w:line="276" w:lineRule="auto"/>
        <w:ind w:firstLine="491"/>
        <w:jc w:val="both"/>
        <w:rPr>
          <w:sz w:val="28"/>
          <w:szCs w:val="28"/>
        </w:rPr>
      </w:pPr>
      <w:r w:rsidRPr="004774E7">
        <w:rPr>
          <w:sz w:val="28"/>
          <w:szCs w:val="28"/>
        </w:rPr>
        <w:t>Етичний підхід може бути використаний для оцінки всіх організаційних заходів і продуктивності. Він часто поєднується з критеріями законності. У цьому контексті, можна виділити чотири основні категорії</w:t>
      </w:r>
      <w:r w:rsidR="00574D80">
        <w:rPr>
          <w:sz w:val="28"/>
          <w:szCs w:val="28"/>
        </w:rPr>
        <w:t>:</w:t>
      </w:r>
    </w:p>
    <w:p w:rsidR="004774E7" w:rsidRPr="004774E7" w:rsidRDefault="004774E7" w:rsidP="004774E7">
      <w:pPr>
        <w:numPr>
          <w:ilvl w:val="1"/>
          <w:numId w:val="6"/>
        </w:numPr>
        <w:pBdr>
          <w:top w:val="nil"/>
          <w:left w:val="nil"/>
          <w:bottom w:val="nil"/>
          <w:right w:val="nil"/>
          <w:between w:val="nil"/>
        </w:pBdr>
        <w:spacing w:line="276" w:lineRule="auto"/>
        <w:ind w:left="851"/>
        <w:jc w:val="both"/>
        <w:rPr>
          <w:color w:val="000000"/>
          <w:sz w:val="28"/>
          <w:szCs w:val="28"/>
        </w:rPr>
      </w:pPr>
      <w:bookmarkStart w:id="1" w:name="_heading=h.vx1227" w:colFirst="0" w:colLast="0"/>
      <w:bookmarkEnd w:id="1"/>
      <w:r w:rsidRPr="004774E7">
        <w:rPr>
          <w:color w:val="000000"/>
          <w:sz w:val="28"/>
          <w:szCs w:val="28"/>
        </w:rPr>
        <w:t>Законні та етичні дії</w:t>
      </w:r>
    </w:p>
    <w:p w:rsidR="004774E7" w:rsidRPr="004774E7" w:rsidRDefault="004774E7" w:rsidP="004774E7">
      <w:pPr>
        <w:numPr>
          <w:ilvl w:val="1"/>
          <w:numId w:val="6"/>
        </w:numPr>
        <w:pBdr>
          <w:top w:val="nil"/>
          <w:left w:val="nil"/>
          <w:bottom w:val="nil"/>
          <w:right w:val="nil"/>
          <w:between w:val="nil"/>
        </w:pBdr>
        <w:spacing w:line="276" w:lineRule="auto"/>
        <w:ind w:left="851"/>
        <w:jc w:val="both"/>
        <w:rPr>
          <w:color w:val="000000"/>
          <w:sz w:val="28"/>
          <w:szCs w:val="28"/>
        </w:rPr>
      </w:pPr>
      <w:r w:rsidRPr="004774E7">
        <w:rPr>
          <w:color w:val="000000"/>
          <w:sz w:val="28"/>
          <w:szCs w:val="28"/>
        </w:rPr>
        <w:t xml:space="preserve">Незаконні та неетичні дії; вони </w:t>
      </w:r>
      <w:proofErr w:type="spellStart"/>
      <w:r w:rsidRPr="004774E7">
        <w:rPr>
          <w:color w:val="000000"/>
          <w:sz w:val="28"/>
          <w:szCs w:val="28"/>
        </w:rPr>
        <w:t>протирічать</w:t>
      </w:r>
      <w:proofErr w:type="spellEnd"/>
      <w:r w:rsidRPr="004774E7">
        <w:rPr>
          <w:color w:val="000000"/>
          <w:sz w:val="28"/>
          <w:szCs w:val="28"/>
        </w:rPr>
        <w:t xml:space="preserve"> закону і не відповідають соціальним очікуванням з етичної точки зору. В якості прикладу можна назвати корупцію (тобто хабарництво, протекціонізм, кумівство, розкрадання і т. д.).</w:t>
      </w:r>
    </w:p>
    <w:p w:rsidR="004774E7" w:rsidRPr="004774E7" w:rsidRDefault="004774E7" w:rsidP="004774E7">
      <w:pPr>
        <w:numPr>
          <w:ilvl w:val="1"/>
          <w:numId w:val="6"/>
        </w:numPr>
        <w:pBdr>
          <w:top w:val="nil"/>
          <w:left w:val="nil"/>
          <w:bottom w:val="nil"/>
          <w:right w:val="nil"/>
          <w:between w:val="nil"/>
        </w:pBdr>
        <w:spacing w:line="276" w:lineRule="auto"/>
        <w:ind w:left="851"/>
        <w:jc w:val="both"/>
        <w:rPr>
          <w:color w:val="000000"/>
          <w:sz w:val="28"/>
          <w:szCs w:val="28"/>
        </w:rPr>
      </w:pPr>
      <w:r w:rsidRPr="004774E7">
        <w:rPr>
          <w:color w:val="000000"/>
          <w:sz w:val="28"/>
          <w:szCs w:val="28"/>
        </w:rPr>
        <w:t>Законні та неетичні дії. Це дії, що не регулюються законом, зокрема неправильне управління, неналежне виконання професійних функцій, конфлікт інтересів і т. д.</w:t>
      </w:r>
    </w:p>
    <w:p w:rsidR="004774E7" w:rsidRPr="004774E7" w:rsidRDefault="004774E7" w:rsidP="004774E7">
      <w:pPr>
        <w:numPr>
          <w:ilvl w:val="1"/>
          <w:numId w:val="6"/>
        </w:numPr>
        <w:pBdr>
          <w:top w:val="nil"/>
          <w:left w:val="nil"/>
          <w:bottom w:val="nil"/>
          <w:right w:val="nil"/>
          <w:between w:val="nil"/>
        </w:pBdr>
        <w:spacing w:line="276" w:lineRule="auto"/>
        <w:ind w:left="851"/>
        <w:jc w:val="both"/>
        <w:rPr>
          <w:color w:val="000000"/>
          <w:sz w:val="28"/>
          <w:szCs w:val="28"/>
        </w:rPr>
      </w:pPr>
      <w:r w:rsidRPr="004774E7">
        <w:rPr>
          <w:color w:val="000000"/>
          <w:sz w:val="28"/>
          <w:szCs w:val="28"/>
        </w:rPr>
        <w:t>Етичні та незаконні дії. Це дії, виконання яких недопустиме з юридичної точки зору. Вони були виконані тільки з етичних міркувань (наприклад, дії, пов'язані з бажанням допомогти іншим в обхід бюрократичних правил).</w:t>
      </w:r>
    </w:p>
    <w:p w:rsidR="004774E7" w:rsidRDefault="004774E7" w:rsidP="004774E7">
      <w:pPr>
        <w:rPr>
          <w:sz w:val="28"/>
          <w:szCs w:val="28"/>
        </w:rPr>
      </w:pPr>
    </w:p>
    <w:p w:rsidR="00574D80" w:rsidRDefault="00574D80" w:rsidP="004774E7">
      <w:pPr>
        <w:rPr>
          <w:sz w:val="28"/>
          <w:szCs w:val="28"/>
        </w:rPr>
      </w:pPr>
    </w:p>
    <w:p w:rsidR="00065C57" w:rsidRDefault="00065C57" w:rsidP="004774E7">
      <w:pPr>
        <w:rPr>
          <w:sz w:val="28"/>
          <w:szCs w:val="28"/>
        </w:rPr>
      </w:pPr>
      <w:bookmarkStart w:id="2" w:name="_GoBack"/>
      <w:bookmarkEnd w:id="2"/>
    </w:p>
    <w:p w:rsidR="00574D80" w:rsidRPr="004774E7" w:rsidRDefault="00574D80" w:rsidP="00574D80">
      <w:pPr>
        <w:jc w:val="center"/>
        <w:rPr>
          <w:sz w:val="28"/>
          <w:szCs w:val="28"/>
        </w:rPr>
      </w:pPr>
      <w:r>
        <w:rPr>
          <w:sz w:val="28"/>
          <w:szCs w:val="28"/>
        </w:rPr>
        <w:lastRenderedPageBreak/>
        <w:t>Література</w:t>
      </w:r>
    </w:p>
    <w:p w:rsidR="004774E7" w:rsidRPr="004774E7" w:rsidRDefault="004774E7" w:rsidP="004774E7">
      <w:pPr>
        <w:numPr>
          <w:ilvl w:val="0"/>
          <w:numId w:val="2"/>
        </w:numPr>
        <w:pBdr>
          <w:top w:val="nil"/>
          <w:left w:val="nil"/>
          <w:bottom w:val="nil"/>
          <w:right w:val="nil"/>
          <w:between w:val="nil"/>
        </w:pBdr>
        <w:jc w:val="both"/>
        <w:rPr>
          <w:color w:val="000000"/>
          <w:sz w:val="28"/>
          <w:szCs w:val="28"/>
        </w:rPr>
      </w:pPr>
      <w:proofErr w:type="spellStart"/>
      <w:r w:rsidRPr="004774E7">
        <w:rPr>
          <w:color w:val="000000"/>
          <w:sz w:val="28"/>
          <w:szCs w:val="28"/>
        </w:rPr>
        <w:t>Barrett</w:t>
      </w:r>
      <w:proofErr w:type="spellEnd"/>
      <w:r w:rsidRPr="004774E7">
        <w:rPr>
          <w:color w:val="000000"/>
          <w:sz w:val="28"/>
          <w:szCs w:val="28"/>
        </w:rPr>
        <w:t xml:space="preserve">, D. (2014). </w:t>
      </w:r>
      <w:proofErr w:type="spellStart"/>
      <w:r w:rsidRPr="004774E7">
        <w:rPr>
          <w:color w:val="000000"/>
          <w:sz w:val="28"/>
          <w:szCs w:val="28"/>
        </w:rPr>
        <w:t>Leadership</w:t>
      </w:r>
      <w:proofErr w:type="spellEnd"/>
      <w:r w:rsidRPr="004774E7">
        <w:rPr>
          <w:color w:val="000000"/>
          <w:sz w:val="28"/>
          <w:szCs w:val="28"/>
        </w:rPr>
        <w:t xml:space="preserve"> </w:t>
      </w:r>
      <w:proofErr w:type="spellStart"/>
      <w:r w:rsidRPr="004774E7">
        <w:rPr>
          <w:color w:val="000000"/>
          <w:sz w:val="28"/>
          <w:szCs w:val="28"/>
        </w:rPr>
        <w:t>Communication</w:t>
      </w:r>
      <w:proofErr w:type="spellEnd"/>
      <w:r w:rsidRPr="004774E7">
        <w:rPr>
          <w:color w:val="000000"/>
          <w:sz w:val="28"/>
          <w:szCs w:val="28"/>
        </w:rPr>
        <w:t xml:space="preserve">. </w:t>
      </w:r>
      <w:proofErr w:type="spellStart"/>
      <w:r w:rsidRPr="004774E7">
        <w:rPr>
          <w:color w:val="000000"/>
          <w:sz w:val="28"/>
          <w:szCs w:val="28"/>
        </w:rPr>
        <w:t>New</w:t>
      </w:r>
      <w:proofErr w:type="spellEnd"/>
      <w:r w:rsidRPr="004774E7">
        <w:rPr>
          <w:color w:val="000000"/>
          <w:sz w:val="28"/>
          <w:szCs w:val="28"/>
        </w:rPr>
        <w:t xml:space="preserve"> </w:t>
      </w:r>
      <w:proofErr w:type="spellStart"/>
      <w:r w:rsidRPr="004774E7">
        <w:rPr>
          <w:color w:val="000000"/>
          <w:sz w:val="28"/>
          <w:szCs w:val="28"/>
        </w:rPr>
        <w:t>York</w:t>
      </w:r>
      <w:proofErr w:type="spellEnd"/>
      <w:r w:rsidRPr="004774E7">
        <w:rPr>
          <w:color w:val="000000"/>
          <w:sz w:val="28"/>
          <w:szCs w:val="28"/>
        </w:rPr>
        <w:t xml:space="preserve">: McGraw-Hill </w:t>
      </w:r>
      <w:proofErr w:type="spellStart"/>
      <w:r w:rsidRPr="004774E7">
        <w:rPr>
          <w:color w:val="000000"/>
          <w:sz w:val="28"/>
          <w:szCs w:val="28"/>
        </w:rPr>
        <w:t>Education</w:t>
      </w:r>
      <w:proofErr w:type="spellEnd"/>
      <w:r w:rsidRPr="004774E7">
        <w:rPr>
          <w:color w:val="000000"/>
          <w:sz w:val="28"/>
          <w:szCs w:val="28"/>
        </w:rPr>
        <w:t>.</w:t>
      </w:r>
    </w:p>
    <w:p w:rsidR="004774E7" w:rsidRPr="004774E7" w:rsidRDefault="004774E7" w:rsidP="004774E7">
      <w:pPr>
        <w:numPr>
          <w:ilvl w:val="0"/>
          <w:numId w:val="2"/>
        </w:numPr>
        <w:pBdr>
          <w:top w:val="nil"/>
          <w:left w:val="nil"/>
          <w:bottom w:val="nil"/>
          <w:right w:val="nil"/>
          <w:between w:val="nil"/>
        </w:pBdr>
        <w:jc w:val="both"/>
        <w:rPr>
          <w:color w:val="000000"/>
          <w:sz w:val="28"/>
          <w:szCs w:val="28"/>
        </w:rPr>
      </w:pPr>
      <w:proofErr w:type="spellStart"/>
      <w:r w:rsidRPr="004774E7">
        <w:rPr>
          <w:color w:val="000000"/>
          <w:sz w:val="28"/>
          <w:szCs w:val="28"/>
        </w:rPr>
        <w:t>Ciulla</w:t>
      </w:r>
      <w:proofErr w:type="spellEnd"/>
      <w:r w:rsidRPr="004774E7">
        <w:rPr>
          <w:color w:val="000000"/>
          <w:sz w:val="28"/>
          <w:szCs w:val="28"/>
        </w:rPr>
        <w:t xml:space="preserve">, J. B. (2004). </w:t>
      </w:r>
      <w:proofErr w:type="spellStart"/>
      <w:r w:rsidRPr="004774E7">
        <w:rPr>
          <w:color w:val="000000"/>
          <w:sz w:val="28"/>
          <w:szCs w:val="28"/>
        </w:rPr>
        <w:t>Ethics</w:t>
      </w:r>
      <w:proofErr w:type="spellEnd"/>
      <w:r w:rsidRPr="004774E7">
        <w:rPr>
          <w:color w:val="000000"/>
          <w:sz w:val="28"/>
          <w:szCs w:val="28"/>
        </w:rPr>
        <w:t xml:space="preserve">, </w:t>
      </w:r>
      <w:proofErr w:type="spellStart"/>
      <w:r w:rsidRPr="004774E7">
        <w:rPr>
          <w:color w:val="000000"/>
          <w:sz w:val="28"/>
          <w:szCs w:val="28"/>
        </w:rPr>
        <w:t>the</w:t>
      </w:r>
      <w:proofErr w:type="spellEnd"/>
      <w:r w:rsidRPr="004774E7">
        <w:rPr>
          <w:color w:val="000000"/>
          <w:sz w:val="28"/>
          <w:szCs w:val="28"/>
        </w:rPr>
        <w:t xml:space="preserve"> </w:t>
      </w:r>
      <w:proofErr w:type="spellStart"/>
      <w:r w:rsidRPr="004774E7">
        <w:rPr>
          <w:color w:val="000000"/>
          <w:sz w:val="28"/>
          <w:szCs w:val="28"/>
        </w:rPr>
        <w:t>Heart</w:t>
      </w:r>
      <w:proofErr w:type="spellEnd"/>
      <w:r w:rsidRPr="004774E7">
        <w:rPr>
          <w:color w:val="000000"/>
          <w:sz w:val="28"/>
          <w:szCs w:val="28"/>
        </w:rPr>
        <w:t xml:space="preserve"> </w:t>
      </w:r>
      <w:proofErr w:type="spellStart"/>
      <w:r w:rsidRPr="004774E7">
        <w:rPr>
          <w:color w:val="000000"/>
          <w:sz w:val="28"/>
          <w:szCs w:val="28"/>
        </w:rPr>
        <w:t>of</w:t>
      </w:r>
      <w:proofErr w:type="spellEnd"/>
      <w:r w:rsidRPr="004774E7">
        <w:rPr>
          <w:color w:val="000000"/>
          <w:sz w:val="28"/>
          <w:szCs w:val="28"/>
        </w:rPr>
        <w:t xml:space="preserve"> </w:t>
      </w:r>
      <w:proofErr w:type="spellStart"/>
      <w:r w:rsidRPr="004774E7">
        <w:rPr>
          <w:color w:val="000000"/>
          <w:sz w:val="28"/>
          <w:szCs w:val="28"/>
        </w:rPr>
        <w:t>Leadership</w:t>
      </w:r>
      <w:proofErr w:type="spellEnd"/>
      <w:r w:rsidRPr="004774E7">
        <w:rPr>
          <w:color w:val="000000"/>
          <w:sz w:val="28"/>
          <w:szCs w:val="28"/>
        </w:rPr>
        <w:t xml:space="preserve">. </w:t>
      </w:r>
      <w:proofErr w:type="spellStart"/>
      <w:r w:rsidRPr="004774E7">
        <w:rPr>
          <w:color w:val="000000"/>
          <w:sz w:val="28"/>
          <w:szCs w:val="28"/>
        </w:rPr>
        <w:t>Westport</w:t>
      </w:r>
      <w:proofErr w:type="spellEnd"/>
      <w:r w:rsidRPr="004774E7">
        <w:rPr>
          <w:color w:val="000000"/>
          <w:sz w:val="28"/>
          <w:szCs w:val="28"/>
        </w:rPr>
        <w:t xml:space="preserve">, </w:t>
      </w:r>
      <w:proofErr w:type="spellStart"/>
      <w:r w:rsidRPr="004774E7">
        <w:rPr>
          <w:color w:val="000000"/>
          <w:sz w:val="28"/>
          <w:szCs w:val="28"/>
        </w:rPr>
        <w:t>Connecticut</w:t>
      </w:r>
      <w:proofErr w:type="spellEnd"/>
      <w:r w:rsidRPr="004774E7">
        <w:rPr>
          <w:color w:val="000000"/>
          <w:sz w:val="28"/>
          <w:szCs w:val="28"/>
        </w:rPr>
        <w:t xml:space="preserve">, </w:t>
      </w:r>
      <w:proofErr w:type="spellStart"/>
      <w:r w:rsidRPr="004774E7">
        <w:rPr>
          <w:color w:val="000000"/>
          <w:sz w:val="28"/>
          <w:szCs w:val="28"/>
        </w:rPr>
        <w:t>London</w:t>
      </w:r>
      <w:proofErr w:type="spellEnd"/>
      <w:r w:rsidRPr="004774E7">
        <w:rPr>
          <w:color w:val="000000"/>
          <w:sz w:val="28"/>
          <w:szCs w:val="28"/>
        </w:rPr>
        <w:t xml:space="preserve">: </w:t>
      </w:r>
      <w:proofErr w:type="spellStart"/>
      <w:r w:rsidRPr="004774E7">
        <w:rPr>
          <w:color w:val="000000"/>
          <w:sz w:val="28"/>
          <w:szCs w:val="28"/>
        </w:rPr>
        <w:t>Praeger</w:t>
      </w:r>
      <w:proofErr w:type="spellEnd"/>
      <w:r w:rsidRPr="004774E7">
        <w:rPr>
          <w:color w:val="000000"/>
          <w:sz w:val="28"/>
          <w:szCs w:val="28"/>
        </w:rPr>
        <w:t>.</w:t>
      </w:r>
    </w:p>
    <w:p w:rsidR="004774E7" w:rsidRPr="004774E7" w:rsidRDefault="004774E7" w:rsidP="004774E7">
      <w:pPr>
        <w:numPr>
          <w:ilvl w:val="0"/>
          <w:numId w:val="2"/>
        </w:numPr>
        <w:pBdr>
          <w:top w:val="nil"/>
          <w:left w:val="nil"/>
          <w:bottom w:val="nil"/>
          <w:right w:val="nil"/>
          <w:between w:val="nil"/>
        </w:pBdr>
        <w:jc w:val="both"/>
        <w:rPr>
          <w:color w:val="000000"/>
          <w:sz w:val="28"/>
          <w:szCs w:val="28"/>
        </w:rPr>
      </w:pPr>
      <w:proofErr w:type="spellStart"/>
      <w:r w:rsidRPr="004774E7">
        <w:rPr>
          <w:color w:val="000000"/>
          <w:sz w:val="28"/>
          <w:szCs w:val="28"/>
        </w:rPr>
        <w:t>Filek</w:t>
      </w:r>
      <w:proofErr w:type="spellEnd"/>
      <w:r w:rsidRPr="004774E7">
        <w:rPr>
          <w:color w:val="000000"/>
          <w:sz w:val="28"/>
          <w:szCs w:val="28"/>
        </w:rPr>
        <w:t xml:space="preserve">, J. (2004). </w:t>
      </w:r>
      <w:proofErr w:type="spellStart"/>
      <w:r w:rsidRPr="004774E7">
        <w:rPr>
          <w:color w:val="000000"/>
          <w:sz w:val="28"/>
          <w:szCs w:val="28"/>
        </w:rPr>
        <w:t>Etyczne</w:t>
      </w:r>
      <w:proofErr w:type="spellEnd"/>
      <w:r w:rsidRPr="004774E7">
        <w:rPr>
          <w:color w:val="000000"/>
          <w:sz w:val="28"/>
          <w:szCs w:val="28"/>
        </w:rPr>
        <w:t xml:space="preserve"> </w:t>
      </w:r>
      <w:proofErr w:type="spellStart"/>
      <w:r w:rsidRPr="004774E7">
        <w:rPr>
          <w:color w:val="000000"/>
          <w:sz w:val="28"/>
          <w:szCs w:val="28"/>
        </w:rPr>
        <w:t>aspekty</w:t>
      </w:r>
      <w:proofErr w:type="spellEnd"/>
      <w:r w:rsidRPr="004774E7">
        <w:rPr>
          <w:color w:val="000000"/>
          <w:sz w:val="28"/>
          <w:szCs w:val="28"/>
        </w:rPr>
        <w:t xml:space="preserve"> </w:t>
      </w:r>
      <w:proofErr w:type="spellStart"/>
      <w:r w:rsidRPr="004774E7">
        <w:rPr>
          <w:color w:val="000000"/>
          <w:sz w:val="28"/>
          <w:szCs w:val="28"/>
        </w:rPr>
        <w:t>działalaności</w:t>
      </w:r>
      <w:proofErr w:type="spellEnd"/>
      <w:r w:rsidRPr="004774E7">
        <w:rPr>
          <w:color w:val="000000"/>
          <w:sz w:val="28"/>
          <w:szCs w:val="28"/>
        </w:rPr>
        <w:t xml:space="preserve"> </w:t>
      </w:r>
      <w:proofErr w:type="spellStart"/>
      <w:r w:rsidRPr="004774E7">
        <w:rPr>
          <w:color w:val="000000"/>
          <w:sz w:val="28"/>
          <w:szCs w:val="28"/>
        </w:rPr>
        <w:t>samorządu</w:t>
      </w:r>
      <w:proofErr w:type="spellEnd"/>
      <w:r w:rsidRPr="004774E7">
        <w:rPr>
          <w:color w:val="000000"/>
          <w:sz w:val="28"/>
          <w:szCs w:val="28"/>
        </w:rPr>
        <w:t xml:space="preserve"> </w:t>
      </w:r>
      <w:proofErr w:type="spellStart"/>
      <w:r w:rsidRPr="004774E7">
        <w:rPr>
          <w:color w:val="000000"/>
          <w:sz w:val="28"/>
          <w:szCs w:val="28"/>
        </w:rPr>
        <w:t>terytorialnego</w:t>
      </w:r>
      <w:proofErr w:type="spellEnd"/>
      <w:r w:rsidRPr="004774E7">
        <w:rPr>
          <w:color w:val="000000"/>
          <w:sz w:val="28"/>
          <w:szCs w:val="28"/>
        </w:rPr>
        <w:t xml:space="preserve">. </w:t>
      </w:r>
      <w:proofErr w:type="spellStart"/>
      <w:r w:rsidRPr="004774E7">
        <w:rPr>
          <w:color w:val="000000"/>
          <w:sz w:val="28"/>
          <w:szCs w:val="28"/>
        </w:rPr>
        <w:t>Poradnik</w:t>
      </w:r>
      <w:proofErr w:type="spellEnd"/>
      <w:r w:rsidRPr="004774E7">
        <w:rPr>
          <w:color w:val="000000"/>
          <w:sz w:val="28"/>
          <w:szCs w:val="28"/>
        </w:rPr>
        <w:t xml:space="preserve"> </w:t>
      </w:r>
      <w:proofErr w:type="spellStart"/>
      <w:r w:rsidRPr="004774E7">
        <w:rPr>
          <w:color w:val="000000"/>
          <w:sz w:val="28"/>
          <w:szCs w:val="28"/>
        </w:rPr>
        <w:t>dla</w:t>
      </w:r>
      <w:proofErr w:type="spellEnd"/>
      <w:r w:rsidRPr="004774E7">
        <w:rPr>
          <w:color w:val="000000"/>
          <w:sz w:val="28"/>
          <w:szCs w:val="28"/>
        </w:rPr>
        <w:t xml:space="preserve"> </w:t>
      </w:r>
      <w:proofErr w:type="spellStart"/>
      <w:r w:rsidRPr="004774E7">
        <w:rPr>
          <w:color w:val="000000"/>
          <w:sz w:val="28"/>
          <w:szCs w:val="28"/>
        </w:rPr>
        <w:t>samorządów</w:t>
      </w:r>
      <w:proofErr w:type="spellEnd"/>
      <w:r w:rsidRPr="004774E7">
        <w:rPr>
          <w:color w:val="000000"/>
          <w:sz w:val="28"/>
          <w:szCs w:val="28"/>
        </w:rPr>
        <w:t xml:space="preserve">. </w:t>
      </w:r>
      <w:proofErr w:type="spellStart"/>
      <w:r w:rsidRPr="004774E7">
        <w:rPr>
          <w:color w:val="000000"/>
          <w:sz w:val="28"/>
          <w:szCs w:val="28"/>
        </w:rPr>
        <w:t>Kraków</w:t>
      </w:r>
      <w:proofErr w:type="spellEnd"/>
      <w:r w:rsidRPr="004774E7">
        <w:rPr>
          <w:color w:val="000000"/>
          <w:sz w:val="28"/>
          <w:szCs w:val="28"/>
        </w:rPr>
        <w:t xml:space="preserve">: </w:t>
      </w:r>
      <w:proofErr w:type="spellStart"/>
      <w:r w:rsidRPr="004774E7">
        <w:rPr>
          <w:color w:val="000000"/>
          <w:sz w:val="28"/>
          <w:szCs w:val="28"/>
        </w:rPr>
        <w:t>Małopolska</w:t>
      </w:r>
      <w:proofErr w:type="spellEnd"/>
      <w:r w:rsidRPr="004774E7">
        <w:rPr>
          <w:color w:val="000000"/>
          <w:sz w:val="28"/>
          <w:szCs w:val="28"/>
        </w:rPr>
        <w:t xml:space="preserve"> </w:t>
      </w:r>
      <w:proofErr w:type="spellStart"/>
      <w:r w:rsidRPr="004774E7">
        <w:rPr>
          <w:color w:val="000000"/>
          <w:sz w:val="28"/>
          <w:szCs w:val="28"/>
        </w:rPr>
        <w:t>Szkoła</w:t>
      </w:r>
      <w:proofErr w:type="spellEnd"/>
      <w:r w:rsidRPr="004774E7">
        <w:rPr>
          <w:color w:val="000000"/>
          <w:sz w:val="28"/>
          <w:szCs w:val="28"/>
        </w:rPr>
        <w:t xml:space="preserve"> </w:t>
      </w:r>
      <w:proofErr w:type="spellStart"/>
      <w:r w:rsidRPr="004774E7">
        <w:rPr>
          <w:color w:val="000000"/>
          <w:sz w:val="28"/>
          <w:szCs w:val="28"/>
        </w:rPr>
        <w:t>Administracji</w:t>
      </w:r>
      <w:proofErr w:type="spellEnd"/>
      <w:r w:rsidRPr="004774E7">
        <w:rPr>
          <w:color w:val="000000"/>
          <w:sz w:val="28"/>
          <w:szCs w:val="28"/>
        </w:rPr>
        <w:t xml:space="preserve"> </w:t>
      </w:r>
      <w:proofErr w:type="spellStart"/>
      <w:r w:rsidRPr="004774E7">
        <w:rPr>
          <w:color w:val="000000"/>
          <w:sz w:val="28"/>
          <w:szCs w:val="28"/>
        </w:rPr>
        <w:t>Publicznej</w:t>
      </w:r>
      <w:proofErr w:type="spellEnd"/>
      <w:r w:rsidRPr="004774E7">
        <w:rPr>
          <w:color w:val="000000"/>
          <w:sz w:val="28"/>
          <w:szCs w:val="28"/>
        </w:rPr>
        <w:t xml:space="preserve"> </w:t>
      </w:r>
      <w:proofErr w:type="spellStart"/>
      <w:r w:rsidRPr="004774E7">
        <w:rPr>
          <w:color w:val="000000"/>
          <w:sz w:val="28"/>
          <w:szCs w:val="28"/>
        </w:rPr>
        <w:t>Uniwersytet</w:t>
      </w:r>
      <w:proofErr w:type="spellEnd"/>
      <w:r w:rsidRPr="004774E7">
        <w:rPr>
          <w:color w:val="000000"/>
          <w:sz w:val="28"/>
          <w:szCs w:val="28"/>
        </w:rPr>
        <w:t xml:space="preserve"> </w:t>
      </w:r>
      <w:proofErr w:type="spellStart"/>
      <w:r w:rsidRPr="004774E7">
        <w:rPr>
          <w:color w:val="000000"/>
          <w:sz w:val="28"/>
          <w:szCs w:val="28"/>
        </w:rPr>
        <w:t>Ekonomiczny</w:t>
      </w:r>
      <w:proofErr w:type="spellEnd"/>
      <w:r w:rsidRPr="004774E7">
        <w:rPr>
          <w:color w:val="000000"/>
          <w:sz w:val="28"/>
          <w:szCs w:val="28"/>
        </w:rPr>
        <w:t xml:space="preserve"> w </w:t>
      </w:r>
      <w:proofErr w:type="spellStart"/>
      <w:r w:rsidRPr="004774E7">
        <w:rPr>
          <w:color w:val="000000"/>
          <w:sz w:val="28"/>
          <w:szCs w:val="28"/>
        </w:rPr>
        <w:t>Krakowie</w:t>
      </w:r>
      <w:proofErr w:type="spellEnd"/>
      <w:r w:rsidRPr="004774E7">
        <w:rPr>
          <w:color w:val="000000"/>
          <w:sz w:val="28"/>
          <w:szCs w:val="28"/>
        </w:rPr>
        <w:t>.</w:t>
      </w:r>
    </w:p>
    <w:p w:rsidR="004774E7" w:rsidRPr="004774E7" w:rsidRDefault="004774E7" w:rsidP="004774E7">
      <w:pPr>
        <w:numPr>
          <w:ilvl w:val="0"/>
          <w:numId w:val="2"/>
        </w:numPr>
        <w:pBdr>
          <w:top w:val="nil"/>
          <w:left w:val="nil"/>
          <w:bottom w:val="nil"/>
          <w:right w:val="nil"/>
          <w:between w:val="nil"/>
        </w:pBdr>
        <w:jc w:val="both"/>
        <w:rPr>
          <w:color w:val="000000"/>
          <w:sz w:val="28"/>
          <w:szCs w:val="28"/>
        </w:rPr>
      </w:pPr>
      <w:proofErr w:type="spellStart"/>
      <w:r w:rsidRPr="004774E7">
        <w:rPr>
          <w:color w:val="000000"/>
          <w:sz w:val="28"/>
          <w:szCs w:val="28"/>
        </w:rPr>
        <w:t>Northouse</w:t>
      </w:r>
      <w:proofErr w:type="spellEnd"/>
      <w:r w:rsidRPr="004774E7">
        <w:rPr>
          <w:color w:val="000000"/>
          <w:sz w:val="28"/>
          <w:szCs w:val="28"/>
        </w:rPr>
        <w:t xml:space="preserve">, P. G. (2016). </w:t>
      </w:r>
      <w:proofErr w:type="spellStart"/>
      <w:r w:rsidRPr="004774E7">
        <w:rPr>
          <w:color w:val="000000"/>
          <w:sz w:val="28"/>
          <w:szCs w:val="28"/>
        </w:rPr>
        <w:t>Leadership</w:t>
      </w:r>
      <w:proofErr w:type="spellEnd"/>
      <w:r w:rsidRPr="004774E7">
        <w:rPr>
          <w:color w:val="000000"/>
          <w:sz w:val="28"/>
          <w:szCs w:val="28"/>
        </w:rPr>
        <w:t xml:space="preserve">: </w:t>
      </w:r>
      <w:proofErr w:type="spellStart"/>
      <w:r w:rsidRPr="004774E7">
        <w:rPr>
          <w:color w:val="000000"/>
          <w:sz w:val="28"/>
          <w:szCs w:val="28"/>
        </w:rPr>
        <w:t>Theory</w:t>
      </w:r>
      <w:proofErr w:type="spellEnd"/>
      <w:r w:rsidRPr="004774E7">
        <w:rPr>
          <w:color w:val="000000"/>
          <w:sz w:val="28"/>
          <w:szCs w:val="28"/>
        </w:rPr>
        <w:t xml:space="preserve"> </w:t>
      </w:r>
      <w:proofErr w:type="spellStart"/>
      <w:r w:rsidRPr="004774E7">
        <w:rPr>
          <w:color w:val="000000"/>
          <w:sz w:val="28"/>
          <w:szCs w:val="28"/>
        </w:rPr>
        <w:t>and</w:t>
      </w:r>
      <w:proofErr w:type="spellEnd"/>
      <w:r w:rsidRPr="004774E7">
        <w:rPr>
          <w:color w:val="000000"/>
          <w:sz w:val="28"/>
          <w:szCs w:val="28"/>
        </w:rPr>
        <w:t xml:space="preserve"> </w:t>
      </w:r>
      <w:proofErr w:type="spellStart"/>
      <w:r w:rsidRPr="004774E7">
        <w:rPr>
          <w:color w:val="000000"/>
          <w:sz w:val="28"/>
          <w:szCs w:val="28"/>
        </w:rPr>
        <w:t>practice</w:t>
      </w:r>
      <w:proofErr w:type="spellEnd"/>
      <w:r w:rsidRPr="004774E7">
        <w:rPr>
          <w:color w:val="000000"/>
          <w:sz w:val="28"/>
          <w:szCs w:val="28"/>
        </w:rPr>
        <w:t xml:space="preserve">. </w:t>
      </w:r>
      <w:proofErr w:type="spellStart"/>
      <w:r w:rsidRPr="004774E7">
        <w:rPr>
          <w:color w:val="000000"/>
          <w:sz w:val="28"/>
          <w:szCs w:val="28"/>
        </w:rPr>
        <w:t>Thousand</w:t>
      </w:r>
      <w:proofErr w:type="spellEnd"/>
      <w:r w:rsidRPr="004774E7">
        <w:rPr>
          <w:color w:val="000000"/>
          <w:sz w:val="28"/>
          <w:szCs w:val="28"/>
        </w:rPr>
        <w:t xml:space="preserve"> </w:t>
      </w:r>
      <w:proofErr w:type="spellStart"/>
      <w:r w:rsidRPr="004774E7">
        <w:rPr>
          <w:color w:val="000000"/>
          <w:sz w:val="28"/>
          <w:szCs w:val="28"/>
        </w:rPr>
        <w:t>Oaks</w:t>
      </w:r>
      <w:proofErr w:type="spellEnd"/>
      <w:r w:rsidRPr="004774E7">
        <w:rPr>
          <w:color w:val="000000"/>
          <w:sz w:val="28"/>
          <w:szCs w:val="28"/>
        </w:rPr>
        <w:t>: SAGE.</w:t>
      </w:r>
    </w:p>
    <w:p w:rsidR="004774E7" w:rsidRPr="004774E7" w:rsidRDefault="004774E7" w:rsidP="004774E7">
      <w:pPr>
        <w:numPr>
          <w:ilvl w:val="0"/>
          <w:numId w:val="2"/>
        </w:numPr>
        <w:pBdr>
          <w:top w:val="nil"/>
          <w:left w:val="nil"/>
          <w:bottom w:val="nil"/>
          <w:right w:val="nil"/>
          <w:between w:val="nil"/>
        </w:pBdr>
        <w:jc w:val="both"/>
        <w:rPr>
          <w:color w:val="000000"/>
          <w:sz w:val="28"/>
          <w:szCs w:val="28"/>
        </w:rPr>
      </w:pPr>
      <w:proofErr w:type="spellStart"/>
      <w:r w:rsidRPr="004774E7">
        <w:rPr>
          <w:color w:val="000000"/>
          <w:sz w:val="28"/>
          <w:szCs w:val="28"/>
        </w:rPr>
        <w:t>Stogdill</w:t>
      </w:r>
      <w:proofErr w:type="spellEnd"/>
      <w:r w:rsidRPr="004774E7">
        <w:rPr>
          <w:color w:val="000000"/>
          <w:sz w:val="28"/>
          <w:szCs w:val="28"/>
        </w:rPr>
        <w:t xml:space="preserve">, R. (1974). </w:t>
      </w:r>
      <w:proofErr w:type="spellStart"/>
      <w:r w:rsidRPr="004774E7">
        <w:rPr>
          <w:color w:val="000000"/>
          <w:sz w:val="28"/>
          <w:szCs w:val="28"/>
        </w:rPr>
        <w:t>Handbook</w:t>
      </w:r>
      <w:proofErr w:type="spellEnd"/>
      <w:r w:rsidRPr="004774E7">
        <w:rPr>
          <w:color w:val="000000"/>
          <w:sz w:val="28"/>
          <w:szCs w:val="28"/>
        </w:rPr>
        <w:t xml:space="preserve"> </w:t>
      </w:r>
      <w:proofErr w:type="spellStart"/>
      <w:r w:rsidRPr="004774E7">
        <w:rPr>
          <w:color w:val="000000"/>
          <w:sz w:val="28"/>
          <w:szCs w:val="28"/>
        </w:rPr>
        <w:t>of</w:t>
      </w:r>
      <w:proofErr w:type="spellEnd"/>
      <w:r w:rsidRPr="004774E7">
        <w:rPr>
          <w:color w:val="000000"/>
          <w:sz w:val="28"/>
          <w:szCs w:val="28"/>
        </w:rPr>
        <w:t xml:space="preserve"> </w:t>
      </w:r>
      <w:proofErr w:type="spellStart"/>
      <w:r w:rsidRPr="004774E7">
        <w:rPr>
          <w:color w:val="000000"/>
          <w:sz w:val="28"/>
          <w:szCs w:val="28"/>
        </w:rPr>
        <w:t>leadership</w:t>
      </w:r>
      <w:proofErr w:type="spellEnd"/>
      <w:r w:rsidRPr="004774E7">
        <w:rPr>
          <w:color w:val="000000"/>
          <w:sz w:val="28"/>
          <w:szCs w:val="28"/>
        </w:rPr>
        <w:t xml:space="preserve">: A </w:t>
      </w:r>
      <w:proofErr w:type="spellStart"/>
      <w:r w:rsidRPr="004774E7">
        <w:rPr>
          <w:color w:val="000000"/>
          <w:sz w:val="28"/>
          <w:szCs w:val="28"/>
        </w:rPr>
        <w:t>Survey</w:t>
      </w:r>
      <w:proofErr w:type="spellEnd"/>
      <w:r w:rsidRPr="004774E7">
        <w:rPr>
          <w:color w:val="000000"/>
          <w:sz w:val="28"/>
          <w:szCs w:val="28"/>
        </w:rPr>
        <w:t xml:space="preserve"> </w:t>
      </w:r>
      <w:proofErr w:type="spellStart"/>
      <w:r w:rsidRPr="004774E7">
        <w:rPr>
          <w:color w:val="000000"/>
          <w:sz w:val="28"/>
          <w:szCs w:val="28"/>
        </w:rPr>
        <w:t>on</w:t>
      </w:r>
      <w:proofErr w:type="spellEnd"/>
      <w:r w:rsidRPr="004774E7">
        <w:rPr>
          <w:color w:val="000000"/>
          <w:sz w:val="28"/>
          <w:szCs w:val="28"/>
        </w:rPr>
        <w:t xml:space="preserve"> </w:t>
      </w:r>
      <w:proofErr w:type="spellStart"/>
      <w:r w:rsidRPr="004774E7">
        <w:rPr>
          <w:color w:val="000000"/>
          <w:sz w:val="28"/>
          <w:szCs w:val="28"/>
        </w:rPr>
        <w:t>the</w:t>
      </w:r>
      <w:proofErr w:type="spellEnd"/>
      <w:r w:rsidRPr="004774E7">
        <w:rPr>
          <w:color w:val="000000"/>
          <w:sz w:val="28"/>
          <w:szCs w:val="28"/>
        </w:rPr>
        <w:t xml:space="preserve"> </w:t>
      </w:r>
      <w:proofErr w:type="spellStart"/>
      <w:r w:rsidRPr="004774E7">
        <w:rPr>
          <w:color w:val="000000"/>
          <w:sz w:val="28"/>
          <w:szCs w:val="28"/>
        </w:rPr>
        <w:t>Literature</w:t>
      </w:r>
      <w:proofErr w:type="spellEnd"/>
      <w:r w:rsidRPr="004774E7">
        <w:rPr>
          <w:color w:val="000000"/>
          <w:sz w:val="28"/>
          <w:szCs w:val="28"/>
        </w:rPr>
        <w:t xml:space="preserve">. </w:t>
      </w:r>
      <w:proofErr w:type="spellStart"/>
      <w:r w:rsidRPr="004774E7">
        <w:rPr>
          <w:color w:val="000000"/>
          <w:sz w:val="28"/>
          <w:szCs w:val="28"/>
        </w:rPr>
        <w:t>New</w:t>
      </w:r>
      <w:proofErr w:type="spellEnd"/>
      <w:r w:rsidRPr="004774E7">
        <w:rPr>
          <w:color w:val="000000"/>
          <w:sz w:val="28"/>
          <w:szCs w:val="28"/>
        </w:rPr>
        <w:t xml:space="preserve"> </w:t>
      </w:r>
      <w:proofErr w:type="spellStart"/>
      <w:r w:rsidRPr="004774E7">
        <w:rPr>
          <w:color w:val="000000"/>
          <w:sz w:val="28"/>
          <w:szCs w:val="28"/>
        </w:rPr>
        <w:t>York</w:t>
      </w:r>
      <w:proofErr w:type="spellEnd"/>
      <w:r w:rsidRPr="004774E7">
        <w:rPr>
          <w:color w:val="000000"/>
          <w:sz w:val="28"/>
          <w:szCs w:val="28"/>
        </w:rPr>
        <w:t xml:space="preserve">: </w:t>
      </w:r>
      <w:proofErr w:type="spellStart"/>
      <w:r w:rsidRPr="004774E7">
        <w:rPr>
          <w:color w:val="000000"/>
          <w:sz w:val="28"/>
          <w:szCs w:val="28"/>
        </w:rPr>
        <w:t>Free</w:t>
      </w:r>
      <w:proofErr w:type="spellEnd"/>
      <w:r w:rsidRPr="004774E7">
        <w:rPr>
          <w:color w:val="000000"/>
          <w:sz w:val="28"/>
          <w:szCs w:val="28"/>
        </w:rPr>
        <w:t xml:space="preserve"> </w:t>
      </w:r>
      <w:proofErr w:type="spellStart"/>
      <w:r w:rsidRPr="004774E7">
        <w:rPr>
          <w:color w:val="000000"/>
          <w:sz w:val="28"/>
          <w:szCs w:val="28"/>
        </w:rPr>
        <w:t>Press</w:t>
      </w:r>
      <w:proofErr w:type="spellEnd"/>
      <w:r w:rsidRPr="004774E7">
        <w:rPr>
          <w:color w:val="000000"/>
          <w:sz w:val="28"/>
          <w:szCs w:val="28"/>
        </w:rPr>
        <w:t>.</w:t>
      </w:r>
    </w:p>
    <w:p w:rsidR="00C97A0F" w:rsidRPr="004774E7" w:rsidRDefault="00C97A0F">
      <w:pPr>
        <w:rPr>
          <w:sz w:val="28"/>
          <w:szCs w:val="28"/>
        </w:rPr>
      </w:pPr>
    </w:p>
    <w:sectPr w:rsidR="00C97A0F" w:rsidRPr="004774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574FC"/>
    <w:multiLevelType w:val="multilevel"/>
    <w:tmpl w:val="6F348C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20D70E34"/>
    <w:multiLevelType w:val="multilevel"/>
    <w:tmpl w:val="1EC6D7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E4710B5"/>
    <w:multiLevelType w:val="multilevel"/>
    <w:tmpl w:val="E2D6E3E2"/>
    <w:lvl w:ilvl="0">
      <w:start w:val="1"/>
      <w:numFmt w:val="decimal"/>
      <w:lvlText w:val="%1."/>
      <w:lvlJc w:val="left"/>
      <w:pPr>
        <w:ind w:left="360" w:hanging="360"/>
      </w:pPr>
      <w:rPr>
        <w:rFonts w:ascii="Times New Roman" w:hAnsi="Times New Roman" w:cs="Times New Roman" w:hint="default"/>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35715C5F"/>
    <w:multiLevelType w:val="multilevel"/>
    <w:tmpl w:val="CF822FD6"/>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B315461"/>
    <w:multiLevelType w:val="multilevel"/>
    <w:tmpl w:val="8D86CA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4EC935D4"/>
    <w:multiLevelType w:val="multilevel"/>
    <w:tmpl w:val="BCB62A88"/>
    <w:lvl w:ilvl="0">
      <w:start w:val="1"/>
      <w:numFmt w:val="decimal"/>
      <w:lvlText w:val="%1."/>
      <w:lvlJc w:val="left"/>
      <w:pPr>
        <w:ind w:left="1068" w:hanging="360"/>
      </w:pPr>
      <w:rPr>
        <w:rFonts w:ascii="Times New Roman" w:eastAsia="Times New Roman" w:hAnsi="Times New Roman" w:cs="Times New Roman"/>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6">
    <w:nsid w:val="56B2400D"/>
    <w:multiLevelType w:val="hybridMultilevel"/>
    <w:tmpl w:val="8C96D78E"/>
    <w:lvl w:ilvl="0" w:tplc="E5E65732">
      <w:start w:val="2"/>
      <w:numFmt w:val="decimal"/>
      <w:lvlText w:val="%1."/>
      <w:lvlJc w:val="left"/>
      <w:pPr>
        <w:ind w:left="1788" w:hanging="360"/>
      </w:pPr>
      <w:rPr>
        <w:rFonts w:ascii="Times New Roman" w:eastAsia="Times New Roman" w:hAnsi="Times New Roman" w:cs="Times New Roman"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7">
    <w:nsid w:val="572E420E"/>
    <w:multiLevelType w:val="multilevel"/>
    <w:tmpl w:val="BCB62A88"/>
    <w:lvl w:ilvl="0">
      <w:start w:val="1"/>
      <w:numFmt w:val="decimal"/>
      <w:lvlText w:val="%1."/>
      <w:lvlJc w:val="left"/>
      <w:pPr>
        <w:ind w:left="1068" w:hanging="360"/>
      </w:pPr>
      <w:rPr>
        <w:rFonts w:ascii="Times New Roman" w:eastAsia="Times New Roman" w:hAnsi="Times New Roman" w:cs="Times New Roman"/>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8">
    <w:nsid w:val="62C3295E"/>
    <w:multiLevelType w:val="multilevel"/>
    <w:tmpl w:val="BCB62A88"/>
    <w:lvl w:ilvl="0">
      <w:start w:val="1"/>
      <w:numFmt w:val="decimal"/>
      <w:lvlText w:val="%1."/>
      <w:lvlJc w:val="left"/>
      <w:pPr>
        <w:ind w:left="1068" w:hanging="360"/>
      </w:pPr>
      <w:rPr>
        <w:rFonts w:ascii="Times New Roman" w:eastAsia="Times New Roman" w:hAnsi="Times New Roman" w:cs="Times New Roman"/>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9">
    <w:nsid w:val="71297581"/>
    <w:multiLevelType w:val="multilevel"/>
    <w:tmpl w:val="BCB62A88"/>
    <w:lvl w:ilvl="0">
      <w:start w:val="1"/>
      <w:numFmt w:val="decimal"/>
      <w:lvlText w:val="%1."/>
      <w:lvlJc w:val="left"/>
      <w:pPr>
        <w:ind w:left="1068" w:hanging="360"/>
      </w:pPr>
      <w:rPr>
        <w:rFonts w:ascii="Times New Roman" w:eastAsia="Times New Roman" w:hAnsi="Times New Roman" w:cs="Times New Roman"/>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0">
    <w:nsid w:val="77037C25"/>
    <w:multiLevelType w:val="hybridMultilevel"/>
    <w:tmpl w:val="88BC1B86"/>
    <w:lvl w:ilvl="0" w:tplc="D0F4BAFA">
      <w:start w:val="2"/>
      <w:numFmt w:val="decimal"/>
      <w:lvlText w:val="%1"/>
      <w:lvlJc w:val="left"/>
      <w:pPr>
        <w:ind w:left="1428" w:hanging="360"/>
      </w:pPr>
      <w:rPr>
        <w:rFonts w:ascii="Times New Roman" w:eastAsia="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77B22DF7"/>
    <w:multiLevelType w:val="multilevel"/>
    <w:tmpl w:val="BCB62A88"/>
    <w:lvl w:ilvl="0">
      <w:start w:val="1"/>
      <w:numFmt w:val="decimal"/>
      <w:lvlText w:val="%1."/>
      <w:lvlJc w:val="left"/>
      <w:pPr>
        <w:ind w:left="1068" w:hanging="360"/>
      </w:pPr>
      <w:rPr>
        <w:rFonts w:ascii="Times New Roman" w:eastAsia="Times New Roman" w:hAnsi="Times New Roman" w:cs="Times New Roman"/>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num w:numId="1">
    <w:abstractNumId w:val="7"/>
  </w:num>
  <w:num w:numId="2">
    <w:abstractNumId w:val="0"/>
  </w:num>
  <w:num w:numId="3">
    <w:abstractNumId w:val="4"/>
  </w:num>
  <w:num w:numId="4">
    <w:abstractNumId w:val="1"/>
  </w:num>
  <w:num w:numId="5">
    <w:abstractNumId w:val="2"/>
  </w:num>
  <w:num w:numId="6">
    <w:abstractNumId w:val="3"/>
  </w:num>
  <w:num w:numId="7">
    <w:abstractNumId w:val="5"/>
  </w:num>
  <w:num w:numId="8">
    <w:abstractNumId w:val="10"/>
  </w:num>
  <w:num w:numId="9">
    <w:abstractNumId w:val="6"/>
  </w:num>
  <w:num w:numId="10">
    <w:abstractNumId w:val="9"/>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4E7"/>
    <w:rsid w:val="00065C57"/>
    <w:rsid w:val="00332A55"/>
    <w:rsid w:val="004774E7"/>
    <w:rsid w:val="00574D80"/>
    <w:rsid w:val="008C5A4E"/>
    <w:rsid w:val="00C97A0F"/>
    <w:rsid w:val="00EC17FB"/>
    <w:rsid w:val="00F176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4E7"/>
    <w:pPr>
      <w:spacing w:after="0" w:line="240" w:lineRule="auto"/>
    </w:pPr>
    <w:rPr>
      <w:rFonts w:ascii="Times New Roman" w:eastAsia="Times New Roman" w:hAnsi="Times New Roman" w:cs="Times New Roman"/>
      <w:sz w:val="24"/>
      <w:szCs w:val="24"/>
      <w:lang w:val="uk-UA"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4E7"/>
    <w:rPr>
      <w:rFonts w:ascii="Tahoma" w:hAnsi="Tahoma" w:cs="Tahoma"/>
      <w:sz w:val="16"/>
      <w:szCs w:val="16"/>
    </w:rPr>
  </w:style>
  <w:style w:type="character" w:customStyle="1" w:styleId="a4">
    <w:name w:val="Текст выноски Знак"/>
    <w:basedOn w:val="a0"/>
    <w:link w:val="a3"/>
    <w:uiPriority w:val="99"/>
    <w:semiHidden/>
    <w:rsid w:val="004774E7"/>
    <w:rPr>
      <w:rFonts w:ascii="Tahoma" w:eastAsia="Times New Roman" w:hAnsi="Tahoma" w:cs="Tahoma"/>
      <w:sz w:val="16"/>
      <w:szCs w:val="16"/>
      <w:lang w:val="uk-UA" w:eastAsia="pl-PL"/>
    </w:rPr>
  </w:style>
  <w:style w:type="paragraph" w:styleId="a5">
    <w:name w:val="List Paragraph"/>
    <w:basedOn w:val="a"/>
    <w:uiPriority w:val="34"/>
    <w:qFormat/>
    <w:rsid w:val="004774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4E7"/>
    <w:pPr>
      <w:spacing w:after="0" w:line="240" w:lineRule="auto"/>
    </w:pPr>
    <w:rPr>
      <w:rFonts w:ascii="Times New Roman" w:eastAsia="Times New Roman" w:hAnsi="Times New Roman" w:cs="Times New Roman"/>
      <w:sz w:val="24"/>
      <w:szCs w:val="24"/>
      <w:lang w:val="uk-UA"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4E7"/>
    <w:rPr>
      <w:rFonts w:ascii="Tahoma" w:hAnsi="Tahoma" w:cs="Tahoma"/>
      <w:sz w:val="16"/>
      <w:szCs w:val="16"/>
    </w:rPr>
  </w:style>
  <w:style w:type="character" w:customStyle="1" w:styleId="a4">
    <w:name w:val="Текст выноски Знак"/>
    <w:basedOn w:val="a0"/>
    <w:link w:val="a3"/>
    <w:uiPriority w:val="99"/>
    <w:semiHidden/>
    <w:rsid w:val="004774E7"/>
    <w:rPr>
      <w:rFonts w:ascii="Tahoma" w:eastAsia="Times New Roman" w:hAnsi="Tahoma" w:cs="Tahoma"/>
      <w:sz w:val="16"/>
      <w:szCs w:val="16"/>
      <w:lang w:val="uk-UA" w:eastAsia="pl-PL"/>
    </w:rPr>
  </w:style>
  <w:style w:type="paragraph" w:styleId="a5">
    <w:name w:val="List Paragraph"/>
    <w:basedOn w:val="a"/>
    <w:uiPriority w:val="34"/>
    <w:qFormat/>
    <w:rsid w:val="004774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781</Words>
  <Characters>4458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1_Floor</dc:creator>
  <cp:lastModifiedBy>1_Floor</cp:lastModifiedBy>
  <cp:revision>4</cp:revision>
  <dcterms:created xsi:type="dcterms:W3CDTF">2022-07-26T07:23:00Z</dcterms:created>
  <dcterms:modified xsi:type="dcterms:W3CDTF">2022-07-26T08:17:00Z</dcterms:modified>
</cp:coreProperties>
</file>